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288" w:lineRule="auto"/>
        <w:jc w:val="center"/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LICENČNÍ SMLOUVA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SMLUVNÍ STRANY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Jméno:</w:t>
        <w:tab/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datum narození: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bytem:</w:t>
        <w:tab/>
        <w:t xml:space="preserve"> </w:t>
        <w:tab/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(dále jen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„Autor“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na straně jedné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120" w:line="240" w:lineRule="auto"/>
        <w:rPr>
          <w:b w:val="1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Název: </w:t>
        <w:tab/>
        <w:tab/>
        <w:tab/>
        <w:t xml:space="preserve">Slezská univerzita v Opavě, </w:t>
      </w:r>
      <w:r w:rsidDel="00000000" w:rsidR="00000000" w:rsidRPr="00000000">
        <w:rPr>
          <w:b w:val="1"/>
          <w:rtl w:val="0"/>
        </w:rPr>
        <w:t xml:space="preserve">Filozoficko-přírodovědecká fakulta v Opavě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 sídlem: </w:t>
        <w:tab/>
        <w:tab/>
        <w:t xml:space="preserve">Masarykova třída 343/37, 746 01 Opava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zastoupená: </w:t>
        <w:tab/>
        <w:tab/>
        <w:t xml:space="preserve">prof. PhDr. Irenou Korbelářovou, Dr., děkankou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IČ: </w:t>
        <w:tab/>
        <w:tab/>
        <w:tab/>
        <w:t xml:space="preserve">47813059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DIČ: </w:t>
        <w:tab/>
        <w:tab/>
        <w:tab/>
        <w:t xml:space="preserve">CZ47813059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(dále jen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„Nabyvatel“)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 straně druhé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88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uzavírají dle ust. § 2358 a násl. zákona č. 89/2012 Sb., občanského zákoníku, ve znění pozdějších předpisů tuto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after="12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LICENČNÍ SMLOUVU</w:t>
      </w:r>
    </w:p>
    <w:p w:rsidR="00000000" w:rsidDel="00000000" w:rsidP="00000000" w:rsidRDefault="00000000" w:rsidRPr="00000000" w14:paraId="00000017">
      <w:pPr>
        <w:pageBreakBefore w:val="0"/>
        <w:spacing w:after="12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after="12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Článek I</w:t>
      </w:r>
    </w:p>
    <w:p w:rsidR="00000000" w:rsidDel="00000000" w:rsidP="00000000" w:rsidRDefault="00000000" w:rsidRPr="00000000" w14:paraId="00000019">
      <w:pPr>
        <w:pageBreakBefore w:val="0"/>
        <w:spacing w:after="12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ÚVODNÍ USTANOVENÍ</w:t>
      </w:r>
    </w:p>
    <w:p w:rsidR="00000000" w:rsidDel="00000000" w:rsidP="00000000" w:rsidRDefault="00000000" w:rsidRPr="00000000" w14:paraId="0000001A">
      <w:pPr>
        <w:pageBreakBefore w:val="0"/>
        <w:numPr>
          <w:ilvl w:val="1"/>
          <w:numId w:val="2"/>
        </w:numPr>
        <w:spacing w:after="120" w:lineRule="auto"/>
        <w:ind w:left="426" w:hanging="426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Autor prohlašuje, že vlastní tvůrčí činností vytvořil v rámci plnění svých povinností během studia na Filozoficko-přírodovědecké fakultě v Opavě Slezské univerzity v Opavě v roce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yellow"/>
          <w:rtl w:val="0"/>
        </w:rPr>
        <w:t xml:space="preserve">….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níže specifikované dílo (dle § 35 odst. 3 zákona č. 121/2000 Sb., o právu autorském, o právech souvisejících s právem autorským a o změně některých zákonů (autorský zákon), ve znění pozdějších předpisů).  </w:t>
      </w:r>
    </w:p>
    <w:p w:rsidR="00000000" w:rsidDel="00000000" w:rsidP="00000000" w:rsidRDefault="00000000" w:rsidRPr="00000000" w14:paraId="0000001B">
      <w:pPr>
        <w:pageBreakBefore w:val="0"/>
        <w:numPr>
          <w:ilvl w:val="1"/>
          <w:numId w:val="2"/>
        </w:numPr>
        <w:spacing w:after="120" w:lineRule="auto"/>
        <w:ind w:left="426" w:hanging="426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Tímto  dílem je audiovizuální dílo (film) s názvem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yellow"/>
          <w:rtl w:val="0"/>
        </w:rPr>
        <w:t xml:space="preserve">……………………………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(dále jen „Předmět licence“). </w:t>
      </w:r>
    </w:p>
    <w:p w:rsidR="00000000" w:rsidDel="00000000" w:rsidP="00000000" w:rsidRDefault="00000000" w:rsidRPr="00000000" w14:paraId="0000001C">
      <w:pPr>
        <w:pageBreakBefore w:val="0"/>
        <w:spacing w:after="120" w:lineRule="auto"/>
        <w:ind w:left="426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spacing w:after="12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Článek II</w:t>
      </w:r>
    </w:p>
    <w:p w:rsidR="00000000" w:rsidDel="00000000" w:rsidP="00000000" w:rsidRDefault="00000000" w:rsidRPr="00000000" w14:paraId="0000001E">
      <w:pPr>
        <w:pageBreakBefore w:val="0"/>
        <w:spacing w:after="12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ÚČEL SMLOUVY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426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Účelem této smlouvy je poskytnutí práv k užití díla jako předmětu duševního vlastnictví ze strany Autora Nabyvateli a stanovení vzájemných práv a povinností smluvních stran.</w:t>
      </w:r>
    </w:p>
    <w:p w:rsidR="00000000" w:rsidDel="00000000" w:rsidP="00000000" w:rsidRDefault="00000000" w:rsidRPr="00000000" w14:paraId="00000020">
      <w:pPr>
        <w:pageBreakBefore w:val="0"/>
        <w:spacing w:after="12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spacing w:after="12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Článek III</w:t>
      </w:r>
    </w:p>
    <w:p w:rsidR="00000000" w:rsidDel="00000000" w:rsidP="00000000" w:rsidRDefault="00000000" w:rsidRPr="00000000" w14:paraId="00000022">
      <w:pPr>
        <w:pageBreakBefore w:val="0"/>
        <w:spacing w:after="12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LICENČNÍ UJEDNÁNÍ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2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Autor tímto uděluje Nabyvateli oprávnění užít Předmět licence. Právem Předmět licence užít je zejména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2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a) právo na rozmnožování díla,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2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b) právo na rozšiřování originálu nebo rozmnoženiny díla,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2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c) právo na pronájem originálu nebo rozmnoženiny díla,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20" w:lineRule="auto"/>
        <w:ind w:left="0" w:right="0" w:firstLine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d) právo na půjčování originálu nebo rozmnoženiny díla,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2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e) právo na vystavování originálu nebo rozmnoženiny díla,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2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f) právo na sdělování díla veřejnosti, zejména právo na provozování díla živě nebo ze záznamu a právo na přenos provozování díla, právo na vysílání díla rozhlasem či televizí, právo na přenos rozhlasového či televizního vysílání díla, právo na provozování rozhlasového či televizního vysílání díla.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Licence k Předmětu licence se poskytuje jako výhradní.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Licence je poskytnuta bez omezení na Českou republiku, tzn. je poskytnuta jako územně neomezená. 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2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Tato licence se poskytuje jako časově neomezená.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2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Nabyvatel není povinen licenci využít.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Nabyvatel licence je oprávněn poskytovat podlicence k Předmětu licence třetím osobám.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Nabyvatel je oprávněn Předmět licence upravovat nebo měnit pouze s písemným souhlasem Autora.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spacing w:after="12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Článek IV</w:t>
      </w:r>
    </w:p>
    <w:p w:rsidR="00000000" w:rsidDel="00000000" w:rsidP="00000000" w:rsidRDefault="00000000" w:rsidRPr="00000000" w14:paraId="00000032">
      <w:pPr>
        <w:pageBreakBefore w:val="0"/>
        <w:spacing w:after="12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CENA A POSKYTNUTÍ LICENCE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Autor poskytuje touto smlouvou Nabyvateli licenci k užívání Předmětu licence v rozsahu a za podmínek stanových touto smlouvou a Nabyvatel licence tuto licenci přijímá, přičemž smluvní strany výslovně ujednávají, že se licence poskytuje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bezúplatně.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Předmět licence bude předán Nabyvateli licence neprodleně po uzavření této smlouvy. 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spacing w:after="120" w:lineRule="auto"/>
        <w:ind w:left="426"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spacing w:after="12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Článek V</w:t>
      </w:r>
    </w:p>
    <w:p w:rsidR="00000000" w:rsidDel="00000000" w:rsidP="00000000" w:rsidRDefault="00000000" w:rsidRPr="00000000" w14:paraId="00000039">
      <w:pPr>
        <w:pageBreakBefore w:val="0"/>
        <w:spacing w:after="12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ZÁVĚREČNÁ USTANOVENÍ</w:t>
      </w:r>
    </w:p>
    <w:p w:rsidR="00000000" w:rsidDel="00000000" w:rsidP="00000000" w:rsidRDefault="00000000" w:rsidRPr="00000000" w14:paraId="0000003A">
      <w:pPr>
        <w:pageBreakBefore w:val="0"/>
        <w:numPr>
          <w:ilvl w:val="0"/>
          <w:numId w:val="1"/>
        </w:numPr>
        <w:spacing w:after="120" w:lineRule="auto"/>
        <w:ind w:left="426" w:hanging="426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Nabyvatel licence potvrzuje, že se podrobně s Předmětem licence seznámil a dále nepožaduje žádné další úpravy Předmětu licence.  </w:t>
      </w:r>
    </w:p>
    <w:p w:rsidR="00000000" w:rsidDel="00000000" w:rsidP="00000000" w:rsidRDefault="00000000" w:rsidRPr="00000000" w14:paraId="0000003B">
      <w:pPr>
        <w:pageBreakBefore w:val="0"/>
        <w:numPr>
          <w:ilvl w:val="0"/>
          <w:numId w:val="1"/>
        </w:numPr>
        <w:spacing w:after="120" w:lineRule="auto"/>
        <w:ind w:left="426" w:hanging="426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Tato smlouva je vyhotovena ve dvou stejnopisech s platností originálu, každá ze smluvních stran obdrží po jednom vyhotovení. </w:t>
      </w:r>
    </w:p>
    <w:p w:rsidR="00000000" w:rsidDel="00000000" w:rsidP="00000000" w:rsidRDefault="00000000" w:rsidRPr="00000000" w14:paraId="0000003C">
      <w:pPr>
        <w:pageBreakBefore w:val="0"/>
        <w:numPr>
          <w:ilvl w:val="0"/>
          <w:numId w:val="1"/>
        </w:numPr>
        <w:spacing w:after="120" w:lineRule="auto"/>
        <w:ind w:left="426" w:hanging="426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Tuto smlouvu je možné měnit či doplňovat pouze formou písemných číslovaných dodatků. Tato smlouva nahrazuje všechny předchozí smlouvy a ujednání mezi smluvními stranami týkající se předmětu plnění.</w:t>
      </w:r>
    </w:p>
    <w:p w:rsidR="00000000" w:rsidDel="00000000" w:rsidP="00000000" w:rsidRDefault="00000000" w:rsidRPr="00000000" w14:paraId="0000003D">
      <w:pPr>
        <w:pageBreakBefore w:val="0"/>
        <w:numPr>
          <w:ilvl w:val="0"/>
          <w:numId w:val="1"/>
        </w:numPr>
        <w:spacing w:after="120" w:lineRule="auto"/>
        <w:ind w:left="426" w:hanging="426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Tato smlouva se řídí českým právem, zejména autorským zákonem a občanským zákoníkem v platném znění.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426" w:right="0" w:hanging="426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Smluvní strany se zavazují respektovat oprávněná očekávání druhé smluvní strany, budou jednat v souladu s účelem smlouvy a nebudou mařit účel smlouvy jako takový, dále budou vykonávat všechny právní a jiné úkony s cílem naplnit účel smlouvy.</w:t>
      </w:r>
    </w:p>
    <w:p w:rsidR="00000000" w:rsidDel="00000000" w:rsidP="00000000" w:rsidRDefault="00000000" w:rsidRPr="00000000" w14:paraId="0000003F">
      <w:pPr>
        <w:pageBreakBefore w:val="0"/>
        <w:numPr>
          <w:ilvl w:val="0"/>
          <w:numId w:val="1"/>
        </w:numPr>
        <w:spacing w:after="120" w:lineRule="auto"/>
        <w:ind w:left="426" w:hanging="426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 případě, že některé ustanovení této smlouvy je nebo se stane neplatné a neúčinné, zůstávají ostatní ustanovení této smlouvy platná a účinná. Smluvní strany se zavazují nahradit neplatné a neúčinné ustanovení této smlouvy ustanovením jiným, platným a účinným, které svým obsahem a smyslem odpovídá nejlépe obsahu a smyslu ustanovení původního, neplatného nebo neúčinného.</w:t>
      </w:r>
    </w:p>
    <w:p w:rsidR="00000000" w:rsidDel="00000000" w:rsidP="00000000" w:rsidRDefault="00000000" w:rsidRPr="00000000" w14:paraId="00000040">
      <w:pPr>
        <w:pageBreakBefore w:val="0"/>
        <w:numPr>
          <w:ilvl w:val="0"/>
          <w:numId w:val="1"/>
        </w:numPr>
        <w:spacing w:after="120" w:lineRule="auto"/>
        <w:ind w:left="426" w:hanging="426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Smluvní strany prohlašují, že tato smlouva je výrazem jejich pravé a svobodné vůle, učiněným nikoli v tísni za nápadně nevýhodných podmínek. Smluvní strany smlouvu přečetly, s jejím obsahem souhlasí a na důkaz toho připojují vlastnoruční podpisy.</w:t>
      </w:r>
    </w:p>
    <w:p w:rsidR="00000000" w:rsidDel="00000000" w:rsidP="00000000" w:rsidRDefault="00000000" w:rsidRPr="00000000" w14:paraId="00000041">
      <w:pPr>
        <w:pageBreakBefore w:val="0"/>
        <w:tabs>
          <w:tab w:val="left" w:leader="none" w:pos="4680"/>
        </w:tabs>
        <w:spacing w:after="120" w:line="264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4.0" w:type="dxa"/>
        <w:jc w:val="left"/>
        <w:tblInd w:w="-115.0" w:type="dxa"/>
        <w:tblBorders>
          <w:insideH w:color="000000" w:space="0" w:sz="4" w:val="single"/>
        </w:tblBorders>
        <w:tblLayout w:type="fixed"/>
        <w:tblLook w:val="0000"/>
      </w:tblPr>
      <w:tblGrid>
        <w:gridCol w:w="5111"/>
        <w:gridCol w:w="3893"/>
        <w:tblGridChange w:id="0">
          <w:tblGrid>
            <w:gridCol w:w="5111"/>
            <w:gridCol w:w="389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pageBreakBefore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 Opavě dne…….………….. </w:t>
            </w:r>
          </w:p>
          <w:p w:rsidR="00000000" w:rsidDel="00000000" w:rsidP="00000000" w:rsidRDefault="00000000" w:rsidRPr="00000000" w14:paraId="00000043">
            <w:pPr>
              <w:pageBreakBefore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ageBreakBefore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ageBreakBefore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ageBreakBefore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………………………………..</w:t>
            </w:r>
          </w:p>
          <w:p w:rsidR="00000000" w:rsidDel="00000000" w:rsidP="00000000" w:rsidRDefault="00000000" w:rsidRPr="00000000" w14:paraId="00000047">
            <w:pPr>
              <w:pageBreakBefore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ageBreakBefore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             autor</w:t>
            </w:r>
          </w:p>
        </w:tc>
        <w:tc>
          <w:tcPr/>
          <w:p w:rsidR="00000000" w:rsidDel="00000000" w:rsidP="00000000" w:rsidRDefault="00000000" w:rsidRPr="00000000" w14:paraId="00000049">
            <w:pPr>
              <w:pageBreakBefore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 Opavě dne.…………………    </w:t>
            </w:r>
          </w:p>
          <w:p w:rsidR="00000000" w:rsidDel="00000000" w:rsidP="00000000" w:rsidRDefault="00000000" w:rsidRPr="00000000" w14:paraId="0000004A">
            <w:pPr>
              <w:pageBreakBefore w:val="0"/>
              <w:tabs>
                <w:tab w:val="left" w:leader="none" w:pos="709"/>
              </w:tabs>
              <w:spacing w:after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ageBreakBefore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ageBreakBefore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pageBreakBefore w:val="0"/>
              <w:tabs>
                <w:tab w:val="left" w:leader="none" w:pos="709"/>
              </w:tabs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………………………………..</w:t>
            </w:r>
          </w:p>
          <w:p w:rsidR="00000000" w:rsidDel="00000000" w:rsidP="00000000" w:rsidRDefault="00000000" w:rsidRPr="00000000" w14:paraId="0000004E">
            <w:pPr>
              <w:pageBreakBefore w:val="0"/>
              <w:tabs>
                <w:tab w:val="left" w:leader="none" w:pos="709"/>
              </w:tabs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     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prof. PhDr. Irena Korbelářová, Dr.,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děkanka</w:t>
            </w:r>
          </w:p>
          <w:p w:rsidR="00000000" w:rsidDel="00000000" w:rsidP="00000000" w:rsidRDefault="00000000" w:rsidRPr="00000000" w14:paraId="00000051">
            <w:pPr>
              <w:pageBreakBefore w:val="0"/>
              <w:tabs>
                <w:tab w:val="left" w:leader="none" w:pos="709"/>
              </w:tabs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pageBreakBefore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pageBreakBefore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1440"/>
          <w:tab w:val="center" w:leader="none" w:pos="6840"/>
        </w:tabs>
        <w:spacing w:after="120" w:before="0" w:line="264" w:lineRule="auto"/>
        <w:ind w:left="23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7" w:orient="portrait"/>
      <w:pgMar w:bottom="1134" w:top="1560" w:left="1418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7797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Stránka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z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2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720" w:hanging="72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1080" w:hanging="108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440" w:hanging="1440"/>
      </w:pPr>
      <w:rPr/>
    </w:lvl>
    <w:lvl w:ilvl="6">
      <w:start w:val="1"/>
      <w:numFmt w:val="decimal"/>
      <w:lvlText w:val="%1.%2.%3.%4.%5.%6.%7."/>
      <w:lvlJc w:val="left"/>
      <w:pPr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ind w:left="1800" w:hanging="1800"/>
      </w:pPr>
      <w:rPr/>
    </w:lvl>
    <w:lvl w:ilvl="8">
      <w:start w:val="1"/>
      <w:numFmt w:val="decimal"/>
      <w:lvlText w:val="%1.%2.%3.%4.%5.%6.%7.%8.%9."/>
      <w:lvlJc w:val="left"/>
      <w:pPr>
        <w:ind w:left="1800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720" w:hanging="72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1080" w:hanging="108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440" w:hanging="1440"/>
      </w:pPr>
      <w:rPr/>
    </w:lvl>
    <w:lvl w:ilvl="6">
      <w:start w:val="1"/>
      <w:numFmt w:val="decimal"/>
      <w:lvlText w:val="%1.%2.%3.%4.%5.%6.%7."/>
      <w:lvlJc w:val="left"/>
      <w:pPr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ind w:left="1800" w:hanging="1800"/>
      </w:pPr>
      <w:rPr/>
    </w:lvl>
    <w:lvl w:ilvl="8">
      <w:start w:val="1"/>
      <w:numFmt w:val="decimal"/>
      <w:lvlText w:val="%1.%2.%3.%4.%5.%6.%7.%8.%9."/>
      <w:lvlJc w:val="left"/>
      <w:pPr>
        <w:ind w:left="180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ageBreakBefore w:val="0"/>
      <w:spacing w:after="240" w:before="240" w:line="240" w:lineRule="auto"/>
      <w:ind w:left="3402" w:hanging="851"/>
      <w:jc w:val="center"/>
    </w:pPr>
    <w:rPr>
      <w:rFonts w:ascii="Times New Roman" w:cs="Times New Roman" w:eastAsia="Times New Roman" w:hAnsi="Times New Roman"/>
      <w:b w:val="1"/>
      <w:sz w:val="32"/>
      <w:szCs w:val="32"/>
    </w:rPr>
  </w:style>
  <w:style w:type="paragraph" w:styleId="Normln" w:default="1">
    <w:name w:val="Normal"/>
    <w:qFormat w:val="1"/>
    <w:rsid w:val="001F11BA"/>
    <w:pPr>
      <w:spacing w:after="200" w:line="276" w:lineRule="auto"/>
    </w:pPr>
    <w:rPr>
      <w:rFonts w:eastAsia="MS Mincho"/>
    </w:rPr>
  </w:style>
  <w:style w:type="paragraph" w:styleId="Nadpis1">
    <w:name w:val="heading 1"/>
    <w:basedOn w:val="Normln"/>
    <w:next w:val="Normln"/>
    <w:link w:val="Nadpis1Char"/>
    <w:uiPriority w:val="99"/>
    <w:qFormat w:val="1"/>
    <w:rsid w:val="004849FA"/>
    <w:pPr>
      <w:keepNext w:val="1"/>
      <w:keepLines w:val="1"/>
      <w:spacing w:after="0" w:before="480"/>
      <w:outlineLvl w:val="0"/>
    </w:pPr>
    <w:rPr>
      <w:rFonts w:ascii="Cambria" w:eastAsia="MS Gothic" w:hAnsi="Cambria"/>
      <w:b w:val="1"/>
      <w:bCs w:val="1"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 w:val="1"/>
    <w:rsid w:val="004849FA"/>
    <w:pPr>
      <w:keepNext w:val="1"/>
      <w:keepLines w:val="1"/>
      <w:spacing w:after="0" w:before="200"/>
      <w:outlineLvl w:val="1"/>
    </w:pPr>
    <w:rPr>
      <w:rFonts w:ascii="Cambria" w:eastAsia="MS Gothic" w:hAnsi="Cambria"/>
      <w:b w:val="1"/>
      <w:bCs w:val="1"/>
      <w:color w:val="4f81bd"/>
      <w:sz w:val="26"/>
      <w:szCs w:val="26"/>
    </w:rPr>
  </w:style>
  <w:style w:type="paragraph" w:styleId="Nadpis3">
    <w:name w:val="heading 3"/>
    <w:basedOn w:val="Normln"/>
    <w:link w:val="Nadpis3Char"/>
    <w:uiPriority w:val="99"/>
    <w:qFormat w:val="1"/>
    <w:rsid w:val="001F11BA"/>
    <w:pPr>
      <w:spacing w:after="100" w:afterAutospacing="1" w:before="100" w:beforeAutospacing="1" w:line="240" w:lineRule="auto"/>
      <w:outlineLvl w:val="2"/>
    </w:pPr>
    <w:rPr>
      <w:rFonts w:ascii="Times New Roman" w:eastAsia="Times New Roman" w:hAnsi="Times New Roman"/>
      <w:b w:val="1"/>
      <w:bCs w:val="1"/>
      <w:sz w:val="27"/>
      <w:szCs w:val="27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Nadpis1Char" w:customStyle="1">
    <w:name w:val="Nadpis 1 Char"/>
    <w:basedOn w:val="Standardnpsmoodstavce"/>
    <w:link w:val="Nadpis1"/>
    <w:uiPriority w:val="99"/>
    <w:locked w:val="1"/>
    <w:rsid w:val="004849FA"/>
    <w:rPr>
      <w:rFonts w:ascii="Cambria" w:cs="Times New Roman" w:eastAsia="MS Gothic" w:hAnsi="Cambria"/>
      <w:b w:val="1"/>
      <w:bCs w:val="1"/>
      <w:color w:val="365f91"/>
      <w:sz w:val="28"/>
      <w:szCs w:val="28"/>
      <w:lang w:eastAsia="cs-CZ"/>
    </w:rPr>
  </w:style>
  <w:style w:type="character" w:styleId="Nadpis2Char" w:customStyle="1">
    <w:name w:val="Nadpis 2 Char"/>
    <w:basedOn w:val="Standardnpsmoodstavce"/>
    <w:link w:val="Nadpis2"/>
    <w:uiPriority w:val="99"/>
    <w:locked w:val="1"/>
    <w:rsid w:val="004849FA"/>
    <w:rPr>
      <w:rFonts w:ascii="Cambria" w:cs="Times New Roman" w:eastAsia="MS Gothic" w:hAnsi="Cambria"/>
      <w:b w:val="1"/>
      <w:bCs w:val="1"/>
      <w:color w:val="4f81bd"/>
      <w:sz w:val="26"/>
      <w:szCs w:val="26"/>
      <w:lang w:eastAsia="cs-CZ"/>
    </w:rPr>
  </w:style>
  <w:style w:type="character" w:styleId="Nadpis3Char" w:customStyle="1">
    <w:name w:val="Nadpis 3 Char"/>
    <w:basedOn w:val="Standardnpsmoodstavce"/>
    <w:link w:val="Nadpis3"/>
    <w:uiPriority w:val="99"/>
    <w:locked w:val="1"/>
    <w:rsid w:val="001F11BA"/>
    <w:rPr>
      <w:rFonts w:ascii="Times New Roman" w:cs="Times New Roman" w:hAnsi="Times New Roman"/>
      <w:b w:val="1"/>
      <w:bCs w:val="1"/>
      <w:sz w:val="27"/>
      <w:szCs w:val="27"/>
      <w:lang w:eastAsia="cs-CZ"/>
    </w:rPr>
  </w:style>
  <w:style w:type="character" w:styleId="Siln">
    <w:name w:val="Strong"/>
    <w:basedOn w:val="Standardnpsmoodstavce"/>
    <w:uiPriority w:val="99"/>
    <w:qFormat w:val="1"/>
    <w:rsid w:val="001F11BA"/>
    <w:rPr>
      <w:rFonts w:cs="Times New Roman"/>
      <w:b w:val="1"/>
      <w:bCs w:val="1"/>
    </w:rPr>
  </w:style>
  <w:style w:type="paragraph" w:styleId="Odstavecseseznamem">
    <w:name w:val="List Paragraph"/>
    <w:basedOn w:val="Normln"/>
    <w:uiPriority w:val="99"/>
    <w:qFormat w:val="1"/>
    <w:rsid w:val="00140465"/>
    <w:pPr>
      <w:ind w:left="720"/>
      <w:contextualSpacing w:val="1"/>
    </w:pPr>
  </w:style>
  <w:style w:type="paragraph" w:styleId="Zkladntext">
    <w:name w:val="Body Text"/>
    <w:basedOn w:val="Normln"/>
    <w:link w:val="ZkladntextChar"/>
    <w:uiPriority w:val="99"/>
    <w:semiHidden w:val="1"/>
    <w:rsid w:val="0021091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styleId="ZkladntextChar" w:customStyle="1">
    <w:name w:val="Základní text Char"/>
    <w:basedOn w:val="Standardnpsmoodstavce"/>
    <w:link w:val="Zkladntext"/>
    <w:uiPriority w:val="99"/>
    <w:semiHidden w:val="1"/>
    <w:locked w:val="1"/>
    <w:rsid w:val="00210917"/>
    <w:rPr>
      <w:rFonts w:ascii="Times New Roman" w:cs="Times New Roman" w:hAnsi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A4760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n-US"/>
    </w:rPr>
  </w:style>
  <w:style w:type="character" w:styleId="ZkladntextodsazenChar" w:customStyle="1">
    <w:name w:val="Základní text odsazený Char"/>
    <w:basedOn w:val="Standardnpsmoodstavce"/>
    <w:link w:val="Zkladntextodsazen"/>
    <w:uiPriority w:val="99"/>
    <w:locked w:val="1"/>
    <w:rsid w:val="00A4760E"/>
    <w:rPr>
      <w:rFonts w:ascii="Times New Roman" w:cs="Times New Roman" w:hAnsi="Times New Roman"/>
      <w:sz w:val="20"/>
      <w:szCs w:val="20"/>
      <w:lang w:eastAsia="cs-CZ" w:val="en-US"/>
    </w:rPr>
  </w:style>
  <w:style w:type="paragraph" w:styleId="Body2Char" w:customStyle="1">
    <w:name w:val="Body 2 Char"/>
    <w:basedOn w:val="Normln"/>
    <w:uiPriority w:val="99"/>
    <w:rsid w:val="0095088F"/>
    <w:pPr>
      <w:numPr>
        <w:numId w:val="9"/>
      </w:numPr>
      <w:spacing w:after="0" w:line="240" w:lineRule="auto"/>
    </w:pPr>
    <w:rPr>
      <w:rFonts w:ascii="Times New Roman" w:eastAsia="Batang" w:hAnsi="Times New Roman"/>
      <w:kern w:val="28"/>
      <w:szCs w:val="24"/>
      <w:lang w:eastAsia="zh-CN"/>
    </w:rPr>
  </w:style>
  <w:style w:type="paragraph" w:styleId="Nzev">
    <w:name w:val="Title"/>
    <w:basedOn w:val="Normln"/>
    <w:link w:val="NzevChar"/>
    <w:uiPriority w:val="99"/>
    <w:qFormat w:val="1"/>
    <w:rsid w:val="0095088F"/>
    <w:pPr>
      <w:numPr>
        <w:ilvl w:val="5"/>
        <w:numId w:val="9"/>
      </w:numPr>
      <w:spacing w:after="240" w:before="240" w:line="240" w:lineRule="auto"/>
      <w:jc w:val="center"/>
    </w:pPr>
    <w:rPr>
      <w:rFonts w:ascii="Times New Roman" w:eastAsia="Times New Roman" w:hAnsi="Times New Roman"/>
      <w:b w:val="1"/>
      <w:bCs w:val="1"/>
      <w:kern w:val="28"/>
      <w:sz w:val="32"/>
      <w:szCs w:val="32"/>
      <w:lang w:val="en-GB"/>
    </w:rPr>
  </w:style>
  <w:style w:type="character" w:styleId="NzevChar" w:customStyle="1">
    <w:name w:val="Název Char"/>
    <w:basedOn w:val="Standardnpsmoodstavce"/>
    <w:link w:val="Nzev"/>
    <w:uiPriority w:val="99"/>
    <w:locked w:val="1"/>
    <w:rsid w:val="0095088F"/>
    <w:rPr>
      <w:rFonts w:ascii="Times New Roman" w:cs="Times New Roman" w:hAnsi="Times New Roman"/>
      <w:b w:val="1"/>
      <w:bCs w:val="1"/>
      <w:kern w:val="28"/>
      <w:sz w:val="32"/>
      <w:szCs w:val="32"/>
      <w:lang w:val="en-GB"/>
    </w:rPr>
  </w:style>
  <w:style w:type="paragraph" w:styleId="CMSHeadL2" w:customStyle="1">
    <w:name w:val="CMS Head L2"/>
    <w:basedOn w:val="Normln"/>
    <w:next w:val="CMSHeadL3"/>
    <w:uiPriority w:val="99"/>
    <w:rsid w:val="0095088F"/>
    <w:pPr>
      <w:keepNext w:val="1"/>
      <w:keepLines w:val="1"/>
      <w:numPr>
        <w:ilvl w:val="1"/>
        <w:numId w:val="9"/>
      </w:numPr>
      <w:spacing w:after="240" w:before="240" w:line="240" w:lineRule="auto"/>
      <w:outlineLvl w:val="1"/>
    </w:pPr>
    <w:rPr>
      <w:rFonts w:ascii="Times New Roman" w:eastAsia="Times New Roman" w:hAnsi="Times New Roman"/>
      <w:b w:val="1"/>
      <w:szCs w:val="24"/>
      <w:lang w:eastAsia="en-US" w:val="en-GB"/>
    </w:rPr>
  </w:style>
  <w:style w:type="paragraph" w:styleId="CMSHeadL3" w:customStyle="1">
    <w:name w:val="CMS Head L3"/>
    <w:basedOn w:val="Normln"/>
    <w:uiPriority w:val="99"/>
    <w:rsid w:val="0095088F"/>
    <w:pPr>
      <w:numPr>
        <w:ilvl w:val="2"/>
        <w:numId w:val="9"/>
      </w:numPr>
      <w:spacing w:after="240" w:line="240" w:lineRule="auto"/>
      <w:outlineLvl w:val="2"/>
    </w:pPr>
    <w:rPr>
      <w:rFonts w:ascii="Times New Roman" w:eastAsia="Times New Roman" w:hAnsi="Times New Roman"/>
      <w:szCs w:val="24"/>
      <w:lang w:eastAsia="en-US" w:val="en-GB"/>
    </w:rPr>
  </w:style>
  <w:style w:type="paragraph" w:styleId="CMSHeadL7" w:customStyle="1">
    <w:name w:val="CMS Head L7"/>
    <w:basedOn w:val="Normln"/>
    <w:uiPriority w:val="99"/>
    <w:rsid w:val="0095088F"/>
    <w:pPr>
      <w:numPr>
        <w:ilvl w:val="6"/>
        <w:numId w:val="9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eastAsia="en-US" w:val="en-GB"/>
    </w:rPr>
  </w:style>
  <w:style w:type="paragraph" w:styleId="CMSHeadL9" w:customStyle="1">
    <w:name w:val="CMS Head L9"/>
    <w:basedOn w:val="Normln"/>
    <w:uiPriority w:val="99"/>
    <w:rsid w:val="0095088F"/>
    <w:pPr>
      <w:numPr>
        <w:ilvl w:val="8"/>
        <w:numId w:val="9"/>
      </w:numPr>
      <w:spacing w:after="240" w:line="240" w:lineRule="auto"/>
      <w:outlineLvl w:val="8"/>
    </w:pPr>
    <w:rPr>
      <w:rFonts w:ascii="Times New Roman" w:eastAsia="Times New Roman" w:hAnsi="Times New Roman"/>
      <w:szCs w:val="24"/>
      <w:lang w:eastAsia="en-US" w:val="en-GB"/>
    </w:rPr>
  </w:style>
  <w:style w:type="paragraph" w:styleId="Textbubliny">
    <w:name w:val="Balloon Text"/>
    <w:basedOn w:val="Normln"/>
    <w:link w:val="TextbublinyChar"/>
    <w:uiPriority w:val="99"/>
    <w:semiHidden w:val="1"/>
    <w:rsid w:val="00EC5CD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 w:val="1"/>
    <w:locked w:val="1"/>
    <w:rsid w:val="00EC5CDD"/>
    <w:rPr>
      <w:rFonts w:ascii="Tahoma" w:cs="Tahoma" w:eastAsia="MS Mincho" w:hAnsi="Tahoma"/>
      <w:sz w:val="16"/>
      <w:szCs w:val="16"/>
      <w:lang w:eastAsia="cs-CZ"/>
    </w:rPr>
  </w:style>
  <w:style w:type="paragraph" w:styleId="Odstavecseseznamem1" w:customStyle="1">
    <w:name w:val="Odstavec se seznamem1"/>
    <w:basedOn w:val="Normln"/>
    <w:uiPriority w:val="99"/>
    <w:rsid w:val="00AA4F7F"/>
    <w:pPr>
      <w:suppressAutoHyphens w:val="1"/>
      <w:spacing w:after="120" w:line="280" w:lineRule="exact"/>
      <w:ind w:left="720"/>
      <w:contextualSpacing w:val="1"/>
    </w:pPr>
    <w:rPr>
      <w:rFonts w:ascii="Times New Roman" w:eastAsia="Times New Roman" w:hAnsi="Times New Roman"/>
      <w:kern w:val="1"/>
      <w:szCs w:val="24"/>
    </w:rPr>
  </w:style>
  <w:style w:type="paragraph" w:styleId="Default" w:customStyle="1">
    <w:name w:val="Default"/>
    <w:uiPriority w:val="99"/>
    <w:rsid w:val="00380AB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rsid w:val="00380ABF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locked w:val="1"/>
    <w:rsid w:val="00380ABF"/>
    <w:rPr>
      <w:rFonts w:cs="Times New Roman" w:eastAsia="MS Mincho"/>
      <w:lang w:eastAsia="cs-CZ"/>
    </w:rPr>
  </w:style>
  <w:style w:type="paragraph" w:styleId="Zpat">
    <w:name w:val="footer"/>
    <w:basedOn w:val="Normln"/>
    <w:link w:val="ZpatChar"/>
    <w:uiPriority w:val="99"/>
    <w:rsid w:val="00380ABF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locked w:val="1"/>
    <w:rsid w:val="00380ABF"/>
    <w:rPr>
      <w:rFonts w:cs="Times New Roman" w:eastAsia="MS Mincho"/>
      <w:lang w:eastAsia="cs-CZ"/>
    </w:rPr>
  </w:style>
  <w:style w:type="character" w:styleId="Odkaznakoment">
    <w:name w:val="annotation reference"/>
    <w:basedOn w:val="Standardnpsmoodstavce"/>
    <w:uiPriority w:val="99"/>
    <w:rsid w:val="00A0448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0448F"/>
    <w:pPr>
      <w:spacing w:after="240" w:before="240" w:line="240" w:lineRule="auto"/>
    </w:pPr>
    <w:rPr>
      <w:rFonts w:ascii="Constantia" w:eastAsia="Times New Roman" w:hAnsi="Constantia"/>
      <w:color w:val="333333"/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locked w:val="1"/>
    <w:rsid w:val="00A0448F"/>
    <w:rPr>
      <w:rFonts w:ascii="Constantia" w:cs="Times New Roman" w:hAnsi="Constantia"/>
      <w:color w:val="333333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 w:val="1"/>
    <w:rsid w:val="001D61F5"/>
    <w:pPr>
      <w:spacing w:after="200" w:before="0"/>
    </w:pPr>
    <w:rPr>
      <w:rFonts w:ascii="Calibri" w:eastAsia="MS Mincho" w:hAnsi="Calibri"/>
      <w:b w:val="1"/>
      <w:bCs w:val="1"/>
      <w:color w:val="auto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 w:val="1"/>
    <w:locked w:val="1"/>
    <w:rsid w:val="001D61F5"/>
    <w:rPr>
      <w:rFonts w:ascii="Constantia" w:cs="Times New Roman" w:eastAsia="MS Mincho" w:hAnsi="Constantia"/>
      <w:b w:val="1"/>
      <w:bCs w:val="1"/>
      <w:color w:val="333333"/>
      <w:sz w:val="20"/>
      <w:szCs w:val="20"/>
      <w:lang w:eastAsia="cs-CZ"/>
    </w:rPr>
  </w:style>
  <w:style w:type="paragraph" w:styleId="SAMAKzkladnstyl" w:customStyle="1">
    <w:name w:val="SAMAK_základní styl"/>
    <w:basedOn w:val="Normln"/>
    <w:qFormat w:val="1"/>
    <w:rsid w:val="00613144"/>
    <w:pPr>
      <w:spacing w:after="240"/>
      <w:jc w:val="both"/>
    </w:pPr>
    <w:rPr>
      <w:rFonts w:eastAsia="Times New Roman"/>
    </w:rPr>
  </w:style>
  <w:style w:type="paragraph" w:styleId="Revize">
    <w:name w:val="Revision"/>
    <w:hidden w:val="1"/>
    <w:uiPriority w:val="99"/>
    <w:semiHidden w:val="1"/>
    <w:rsid w:val="00C96C4A"/>
    <w:rPr>
      <w:rFonts w:eastAsia="MS Mincho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FZHNgq0QqadelfqP77ykDfmLSg==">CgMxLjAyCGguZ2pkZ3hzOAByITFXZ3RMVUVuTlNLem5XaTh4U1VBREh0NjVnTENhZlFNSQ==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2020-06-22T06:02:00Z</dcterms:created>
  <dc:creator>Štěpán Vítek</dc:creator>
</cp:coreProperties>
</file>